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b/>
          <w:bCs/>
        </w:rPr>
        <w:t>Patrick Gracewood</w:t>
      </w:r>
      <w:r>
        <w:rPr/>
        <w:tab/>
      </w:r>
    </w:p>
    <w:p>
      <w:pPr>
        <w:pStyle w:val="Normal"/>
        <w:bidi w:val="0"/>
        <w:jc w:val="left"/>
        <w:rPr/>
      </w:pPr>
      <w:r>
        <w:rPr/>
        <w:t>4920 NE 55</w:t>
      </w:r>
      <w:r>
        <w:rPr>
          <w:vertAlign w:val="superscript"/>
        </w:rPr>
        <w:t>th</w:t>
      </w:r>
      <w:r>
        <w:rPr/>
        <w:t xml:space="preserve"> Ave Portland OR 97218</w:t>
      </w:r>
    </w:p>
    <w:p>
      <w:pPr>
        <w:pStyle w:val="Normal"/>
        <w:bidi w:val="0"/>
        <w:jc w:val="left"/>
        <w:rPr/>
      </w:pPr>
      <w:r>
        <w:rPr/>
        <w:t xml:space="preserve">503 804 3170     </w:t>
      </w:r>
    </w:p>
    <w:p>
      <w:pPr>
        <w:pStyle w:val="Normal"/>
        <w:bidi w:val="0"/>
        <w:jc w:val="left"/>
        <w:rPr/>
      </w:pPr>
      <w:r>
        <w:rPr>
          <w:rStyle w:val="Hyperlink"/>
        </w:rPr>
        <w:t>pmg@gracewoodstudio.com</w:t>
      </w:r>
    </w:p>
    <w:p>
      <w:pPr>
        <w:pStyle w:val="Normal"/>
        <w:bidi w:val="0"/>
        <w:jc w:val="left"/>
        <w:rPr/>
      </w:pPr>
      <w:r>
        <w:rPr/>
      </w:r>
    </w:p>
    <w:p>
      <w:pPr>
        <w:pStyle w:val="Normal"/>
        <w:bidi w:val="0"/>
        <w:jc w:val="left"/>
        <w:rPr/>
      </w:pPr>
      <w:hyperlink r:id="rId2">
        <w:r>
          <w:rPr>
            <w:rStyle w:val="Hyperlink"/>
          </w:rPr>
          <w:t>www.GracewoodStudio.com</w:t>
        </w:r>
      </w:hyperlink>
    </w:p>
    <w:p>
      <w:pPr>
        <w:pStyle w:val="BodyText"/>
        <w:bidi w:val="0"/>
        <w:jc w:val="left"/>
        <w:rPr/>
      </w:pPr>
      <w:r>
        <w:rPr/>
        <w:t>Instagram #patrickgracewood</w:t>
      </w:r>
    </w:p>
    <w:p>
      <w:pPr>
        <w:pStyle w:val="BodyText"/>
        <w:bidi w:val="0"/>
        <w:jc w:val="left"/>
        <w:rPr>
          <w:b/>
        </w:rPr>
      </w:pPr>
      <w:r>
        <w:rPr>
          <w:b/>
        </w:rPr>
        <w:t>Experience</w:t>
      </w:r>
    </w:p>
    <w:p>
      <w:pPr>
        <w:pStyle w:val="BodyText"/>
        <w:bidi w:val="0"/>
        <w:jc w:val="left"/>
        <w:rPr/>
      </w:pPr>
      <w:r>
        <w:rPr/>
        <w:t xml:space="preserve">Professional sculptor, designer and studio artist. </w:t>
      </w:r>
      <w:r>
        <w:rPr/>
        <w:t>40</w:t>
      </w:r>
      <w:r>
        <w:rPr/>
        <w:t xml:space="preserve"> years of creating sculpture in different mediums for a wide variety of clients and purposes. Commercial work includes parade characters in foam, character prosthetic makeup and set design for film and television, restoration of architectural ornament on historic buildings, design and modeling of architectural art for new construction, custom commission sculpture and fountains in bronze, glass fiber reinforced concrete (GFRC), and other materials. Two public art commissions.</w:t>
      </w:r>
    </w:p>
    <w:p>
      <w:pPr>
        <w:pStyle w:val="BodyText"/>
        <w:bidi w:val="0"/>
        <w:jc w:val="left"/>
        <w:rPr/>
      </w:pPr>
      <w:r>
        <w:rPr>
          <w:b/>
        </w:rPr>
        <w:t xml:space="preserve">Gracewood Studio </w:t>
      </w:r>
      <w:r>
        <w:rPr/>
        <w:t>founded 1999, features Patrick Gracewood's fine art sculpture. The studio also provides custom design and sculpting services to architects, landscape designers and private clients. Clients include TriMet, Architectural Repr</w:t>
      </w:r>
      <w:r>
        <w:rPr/>
        <w:t>oductions</w:t>
      </w:r>
      <w:r>
        <w:rPr/>
        <w:t>, Oregon Association of Nurseries, The Dodge Company, Green Gables Construction, OTAK, and Pacific Precast.</w:t>
      </w:r>
    </w:p>
    <w:p>
      <w:pPr>
        <w:pStyle w:val="BodyText"/>
        <w:bidi w:val="0"/>
        <w:jc w:val="left"/>
        <w:rPr/>
      </w:pPr>
      <w:r>
        <w:rPr>
          <w:b/>
        </w:rPr>
        <w:t>Commissions / Public Art</w:t>
      </w:r>
    </w:p>
    <w:p>
      <w:pPr>
        <w:pStyle w:val="BodyText"/>
        <w:bidi w:val="0"/>
        <w:jc w:val="left"/>
        <w:rPr>
          <w:b/>
        </w:rPr>
      </w:pPr>
      <w:r>
        <w:rPr>
          <w:b w:val="false"/>
          <w:bCs w:val="false"/>
        </w:rPr>
        <w:t>Tiller Terrace  8 large 36” relief panels, Chinese immigrant in Portland theme, for new housing construction. 2023</w:t>
      </w:r>
    </w:p>
    <w:p>
      <w:pPr>
        <w:pStyle w:val="BodyText"/>
        <w:bidi w:val="0"/>
        <w:jc w:val="left"/>
        <w:rPr>
          <w:b/>
        </w:rPr>
      </w:pPr>
      <w:r>
        <w:rPr>
          <w:b w:val="false"/>
          <w:bCs w:val="false"/>
        </w:rPr>
        <w:t xml:space="preserve">The Hollywood Theater  New small relief panels for kiosks and large over-door main entrance relief panel 2021 </w:t>
      </w:r>
    </w:p>
    <w:p>
      <w:pPr>
        <w:pStyle w:val="BodyText"/>
        <w:bidi w:val="0"/>
        <w:jc w:val="left"/>
        <w:rPr>
          <w:b/>
        </w:rPr>
      </w:pPr>
      <w:r>
        <w:rPr>
          <w:b w:val="false"/>
          <w:bCs w:val="false"/>
        </w:rPr>
        <w:t>Inami International Wooden Sculpture Camp, Nanto City, Japan. Carved 6’4” large wooden sculpture, “Listening to the Moon.” as invited participant in the event. Artwork now part of Nanto City public art collection. 2019</w:t>
      </w:r>
    </w:p>
    <w:p>
      <w:pPr>
        <w:pStyle w:val="BodyText"/>
        <w:bidi w:val="0"/>
        <w:jc w:val="left"/>
        <w:rPr/>
      </w:pPr>
      <w:r>
        <w:rPr/>
        <w:t>TriMet Trolley Trail sculpture 12' tall fabricated CorTen steel structure housing 6' tall carved wood figure. 2015</w:t>
      </w:r>
    </w:p>
    <w:p>
      <w:pPr>
        <w:pStyle w:val="BodyText"/>
        <w:bidi w:val="0"/>
        <w:jc w:val="left"/>
        <w:rPr/>
      </w:pPr>
      <w:r>
        <w:rPr/>
        <w:t>Community Foundation of SouthWest Washingtion and the City of Ridgefield, WA. Large bronze centennial relief for Community Park. 2002</w:t>
      </w:r>
    </w:p>
    <w:p>
      <w:pPr>
        <w:pStyle w:val="BodyText"/>
        <w:bidi w:val="0"/>
        <w:jc w:val="left"/>
        <w:rPr/>
      </w:pPr>
      <w:r>
        <w:rPr/>
        <w:t>Arabesque Fountain Three bronze fountains. 2004 private client</w:t>
      </w:r>
    </w:p>
    <w:p>
      <w:pPr>
        <w:pStyle w:val="BodyText"/>
        <w:bidi w:val="0"/>
        <w:jc w:val="left"/>
        <w:rPr/>
      </w:pPr>
      <w:r>
        <w:rPr/>
        <w:t>Erickson Fountain Three bronze bear fountainheads. 2003 private client</w:t>
      </w:r>
    </w:p>
    <w:p>
      <w:pPr>
        <w:pStyle w:val="BodyText"/>
        <w:bidi w:val="0"/>
        <w:jc w:val="left"/>
        <w:rPr/>
      </w:pPr>
      <w:r>
        <w:rPr/>
        <w:t>Delta Star The Delta Society, private donor. Two large bronze dogs for Delta Society’s headquarters and donor’s private garden. 2002</w:t>
        <w:br/>
        <w:t>Mrs H.Vollum Commission  Two larger than life size bronze portraits of her dogs, Sunny and Mooner 1998, 1996</w:t>
      </w:r>
    </w:p>
    <w:p>
      <w:pPr>
        <w:pStyle w:val="BodyText"/>
        <w:bidi w:val="0"/>
        <w:jc w:val="left"/>
        <w:rPr>
          <w:b/>
          <w:bCs/>
        </w:rPr>
      </w:pPr>
      <w:r>
        <w:rPr>
          <w:b/>
          <w:bCs/>
        </w:rPr>
      </w:r>
    </w:p>
    <w:p>
      <w:pPr>
        <w:pStyle w:val="BodyText"/>
        <w:bidi w:val="0"/>
        <w:jc w:val="left"/>
        <w:rPr>
          <w:b/>
          <w:bCs/>
        </w:rPr>
      </w:pPr>
      <w:r>
        <w:rPr>
          <w:b/>
          <w:bCs/>
        </w:rPr>
      </w:r>
    </w:p>
    <w:p>
      <w:pPr>
        <w:pStyle w:val="BodyText"/>
        <w:bidi w:val="0"/>
        <w:jc w:val="left"/>
        <w:rPr/>
      </w:pPr>
      <w:r>
        <w:rPr>
          <w:b/>
          <w:bCs/>
        </w:rPr>
        <w:t xml:space="preserve">Work </w:t>
      </w:r>
      <w:r>
        <w:rPr/>
        <w:t>Architectural Reproductions 525 N. Tillamook, Portland, OR</w:t>
      </w:r>
    </w:p>
    <w:p>
      <w:pPr>
        <w:pStyle w:val="BodyText"/>
        <w:bidi w:val="0"/>
        <w:jc w:val="left"/>
        <w:rPr/>
      </w:pPr>
      <w:r>
        <w:rPr/>
        <w:t>1990-1999 Sculptor, designer, and fabricator of original and restored architectural elements and sculpture.</w:t>
      </w:r>
    </w:p>
    <w:p>
      <w:pPr>
        <w:pStyle w:val="BodyText"/>
        <w:bidi w:val="0"/>
        <w:jc w:val="left"/>
        <w:rPr/>
      </w:pPr>
      <w:r>
        <w:rPr/>
        <w:t>CBS, UNIVERSAL PICTURES, MGM/UNITED ARTISTS, and ROB BOTTIN PRODUCTIONS 1984-1987 Union sculptor, designing and sculpting of maquettes, special effects makeup, and sets for film and television. Films and Television credits include Poltergeist II, Legend, Legal Eagles, Explorers, Twilight Zone, Wizard of Elm Street</w:t>
      </w:r>
    </w:p>
    <w:p>
      <w:pPr>
        <w:pStyle w:val="BodyText"/>
        <w:bidi w:val="0"/>
        <w:jc w:val="left"/>
        <w:rPr/>
      </w:pPr>
      <w:r>
        <w:rPr/>
        <w:t>Wolf and Vine Greneker Mannequins Designed and sculpted new children’s line of high fashion mannequins. 1980-1982</w:t>
      </w:r>
    </w:p>
    <w:p>
      <w:pPr>
        <w:pStyle w:val="BodyText"/>
        <w:bidi w:val="0"/>
        <w:jc w:val="left"/>
        <w:rPr/>
      </w:pPr>
      <w:r>
        <w:rPr/>
      </w:r>
    </w:p>
    <w:p>
      <w:pPr>
        <w:pStyle w:val="BodyText"/>
        <w:bidi w:val="0"/>
        <w:jc w:val="left"/>
        <w:rPr>
          <w:b/>
        </w:rPr>
      </w:pPr>
      <w:r>
        <w:rPr>
          <w:b/>
        </w:rPr>
        <w:t>Pacific Northwest Sculptors, Founding member.</w:t>
      </w:r>
    </w:p>
    <w:p>
      <w:pPr>
        <w:pStyle w:val="BodyText"/>
        <w:bidi w:val="0"/>
        <w:jc w:val="left"/>
        <w:rPr/>
      </w:pPr>
      <w:r>
        <w:rPr>
          <w:b/>
        </w:rPr>
        <w:t>Education</w:t>
      </w:r>
      <w:r>
        <w:rPr/>
        <w:t xml:space="preserve"> </w:t>
        <w:br/>
        <w:t>1975-1980 California State University, Long Beach. Sculpture and Drawing</w:t>
      </w:r>
    </w:p>
    <w:p>
      <w:pPr>
        <w:pStyle w:val="BodyText"/>
        <w:bidi w:val="0"/>
        <w:jc w:val="left"/>
        <w:rPr/>
      </w:pPr>
      <w:r>
        <w:rPr/>
      </w:r>
    </w:p>
    <w:p>
      <w:pPr>
        <w:pStyle w:val="BodyText"/>
        <w:bidi w:val="0"/>
        <w:jc w:val="left"/>
        <w:rPr/>
      </w:pPr>
      <w:r>
        <w:rPr/>
      </w:r>
    </w:p>
    <w:p>
      <w:pPr>
        <w:pStyle w:val="BodyText"/>
        <w:bidi w:val="0"/>
        <w:spacing w:before="0" w:after="14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racewoodStudi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LibreOffice/24.2.2.2$MacOSX_AARCH64 LibreOffice_project/d56cc158d8a96260b836f100ef4b4ef25d6f1a01</Application>
  <AppVersion>15.0000</AppVersion>
  <Pages>2</Pages>
  <Words>393</Words>
  <Characters>2472</Characters>
  <CharactersWithSpaces>2852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2026-01-26T17:39:33Z</dcterms:created>
  <dc:creator/>
  <dc:description/>
  <dc:language>en-US</dc:language>
  <cp:lastModifiedBy/>
  <dcterms:modified xsi:type="dcterms:W3CDTF">2026-03-17T10:10:47Z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