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A01C" w14:textId="13055334" w:rsidR="004542A8" w:rsidRPr="001015FF" w:rsidRDefault="00B54B09" w:rsidP="001015FF">
      <w:pPr>
        <w:spacing w:after="0"/>
        <w:jc w:val="center"/>
        <w:rPr>
          <w:b/>
          <w:bCs/>
          <w:sz w:val="28"/>
          <w:szCs w:val="28"/>
        </w:rPr>
      </w:pPr>
      <w:r w:rsidRPr="001015FF">
        <w:rPr>
          <w:b/>
          <w:bCs/>
          <w:sz w:val="28"/>
          <w:szCs w:val="28"/>
        </w:rPr>
        <w:t>Curriculum Vitae</w:t>
      </w:r>
    </w:p>
    <w:p w14:paraId="70FDEDAC" w14:textId="0D9017DB" w:rsidR="00B54B09" w:rsidRPr="001015FF" w:rsidRDefault="00B54B09" w:rsidP="001015FF">
      <w:pPr>
        <w:spacing w:after="0"/>
        <w:jc w:val="center"/>
        <w:rPr>
          <w:b/>
          <w:bCs/>
          <w:sz w:val="28"/>
          <w:szCs w:val="28"/>
        </w:rPr>
      </w:pPr>
      <w:r w:rsidRPr="001015FF">
        <w:rPr>
          <w:b/>
          <w:bCs/>
          <w:sz w:val="28"/>
          <w:szCs w:val="28"/>
        </w:rPr>
        <w:t>Claudia Morgan</w:t>
      </w:r>
    </w:p>
    <w:p w14:paraId="6D91FE02" w14:textId="77777777" w:rsidR="001015FF" w:rsidRDefault="001015FF" w:rsidP="001015FF">
      <w:pPr>
        <w:jc w:val="center"/>
      </w:pPr>
    </w:p>
    <w:p w14:paraId="09424FEB" w14:textId="3845420E" w:rsidR="00B54B09" w:rsidRDefault="00B54B09" w:rsidP="00B54B09">
      <w:pPr>
        <w:spacing w:after="0" w:line="240" w:lineRule="auto"/>
      </w:pPr>
      <w:r>
        <w:t>Claudia Morgan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4B09">
        <w:t>www.claudiamorganart.com</w:t>
      </w:r>
    </w:p>
    <w:p w14:paraId="2C217D38" w14:textId="1BCD8731" w:rsidR="00B54B09" w:rsidRDefault="00B54B09" w:rsidP="00B54B09">
      <w:pPr>
        <w:spacing w:after="0" w:line="240" w:lineRule="auto"/>
      </w:pPr>
      <w:r>
        <w:t>3804 Nebraska Avenue</w:t>
      </w:r>
      <w:r>
        <w:tab/>
      </w:r>
      <w:r>
        <w:tab/>
      </w:r>
      <w:r>
        <w:tab/>
      </w:r>
      <w:r>
        <w:tab/>
      </w:r>
      <w:r>
        <w:tab/>
        <w:t xml:space="preserve">Instagram: </w:t>
      </w:r>
      <w:proofErr w:type="spellStart"/>
      <w:r>
        <w:t>claudiamorganart</w:t>
      </w:r>
      <w:proofErr w:type="spellEnd"/>
    </w:p>
    <w:p w14:paraId="140315FF" w14:textId="67909DDD" w:rsidR="00B54B09" w:rsidRDefault="00B54B09" w:rsidP="00B54B09">
      <w:pPr>
        <w:spacing w:after="0" w:line="240" w:lineRule="auto"/>
      </w:pPr>
      <w:r>
        <w:t>Nashville, TN 37209</w:t>
      </w:r>
      <w:r>
        <w:tab/>
      </w:r>
      <w:r>
        <w:tab/>
      </w:r>
      <w:r>
        <w:tab/>
      </w:r>
      <w:r>
        <w:tab/>
      </w:r>
      <w:r>
        <w:tab/>
      </w:r>
      <w:r>
        <w:tab/>
        <w:t>Facebook: Claudia Morgan</w:t>
      </w:r>
    </w:p>
    <w:p w14:paraId="4E6AD4CE" w14:textId="439EC5B5" w:rsidR="00B54B09" w:rsidRDefault="00B54B09" w:rsidP="00B54B09">
      <w:pPr>
        <w:spacing w:after="0" w:line="240" w:lineRule="auto"/>
      </w:pPr>
      <w:r>
        <w:t>650.283.5134</w:t>
      </w:r>
    </w:p>
    <w:p w14:paraId="3076C960" w14:textId="222C79BE" w:rsidR="00B54B09" w:rsidRDefault="00B54B09" w:rsidP="00B54B09">
      <w:pPr>
        <w:spacing w:after="0" w:line="240" w:lineRule="auto"/>
      </w:pPr>
    </w:p>
    <w:p w14:paraId="05F78F91" w14:textId="14CA7629" w:rsidR="00B54B09" w:rsidRPr="001015FF" w:rsidRDefault="00B54B09" w:rsidP="00B54B09">
      <w:pPr>
        <w:spacing w:after="0" w:line="240" w:lineRule="auto"/>
        <w:rPr>
          <w:b/>
          <w:bCs/>
        </w:rPr>
      </w:pPr>
      <w:r w:rsidRPr="001015FF">
        <w:rPr>
          <w:b/>
          <w:bCs/>
        </w:rPr>
        <w:t>Exhibitions</w:t>
      </w:r>
    </w:p>
    <w:p w14:paraId="76619E1A" w14:textId="77777777" w:rsidR="00B54B09" w:rsidRDefault="00B54B09" w:rsidP="00B54B09">
      <w:pPr>
        <w:spacing w:after="0" w:line="240" w:lineRule="auto"/>
      </w:pPr>
    </w:p>
    <w:p w14:paraId="55253892" w14:textId="3B10CAD2" w:rsidR="00B54B09" w:rsidRDefault="00B54B09" w:rsidP="00B54B09">
      <w:pPr>
        <w:spacing w:line="240" w:lineRule="auto"/>
      </w:pPr>
      <w:r>
        <w:t>2025</w:t>
      </w:r>
      <w:r>
        <w:tab/>
        <w:t xml:space="preserve"> “</w:t>
      </w:r>
      <w:proofErr w:type="gramStart"/>
      <w:r>
        <w:t>Faces”  Grey</w:t>
      </w:r>
      <w:proofErr w:type="gramEnd"/>
      <w:r>
        <w:t xml:space="preserve"> Cube Gallery, online</w:t>
      </w:r>
      <w:r w:rsidR="00F5661B">
        <w:t xml:space="preserve"> group show, greycubegallery.com, July. 1-31</w:t>
      </w:r>
    </w:p>
    <w:p w14:paraId="07E7BBD7" w14:textId="432FDD89" w:rsidR="00F5661B" w:rsidRDefault="00F5661B" w:rsidP="00B54B09">
      <w:pPr>
        <w:spacing w:line="240" w:lineRule="auto"/>
      </w:pPr>
      <w:proofErr w:type="gramStart"/>
      <w:r>
        <w:t xml:space="preserve">2025  </w:t>
      </w:r>
      <w:r>
        <w:tab/>
      </w:r>
      <w:proofErr w:type="gramEnd"/>
      <w:r>
        <w:t>“</w:t>
      </w:r>
      <w:proofErr w:type="gramStart"/>
      <w:r>
        <w:t>Landscapes”  Light</w:t>
      </w:r>
      <w:proofErr w:type="gramEnd"/>
      <w:r>
        <w:t xml:space="preserve"> Space &amp; Time, online group show, </w:t>
      </w:r>
      <w:proofErr w:type="spellStart"/>
      <w:r>
        <w:t>lightspacetime.art</w:t>
      </w:r>
      <w:proofErr w:type="spellEnd"/>
      <w:r>
        <w:t>, June 1-30</w:t>
      </w:r>
    </w:p>
    <w:p w14:paraId="0E49184B" w14:textId="1DB95FC4" w:rsidR="005B0FCD" w:rsidRDefault="005B0FCD" w:rsidP="005B0FCD">
      <w:pPr>
        <w:spacing w:line="240" w:lineRule="auto"/>
        <w:ind w:left="720" w:hanging="720"/>
      </w:pPr>
      <w:r>
        <w:t>2024</w:t>
      </w:r>
      <w:r>
        <w:tab/>
        <w:t>“Sunshine and Shadows” Gallery Tangerine, Nashville TN, group show, June 6-July 31</w:t>
      </w:r>
    </w:p>
    <w:p w14:paraId="65706872" w14:textId="4D6A9E56" w:rsidR="00F5661B" w:rsidRDefault="00F5661B" w:rsidP="00B54B09">
      <w:pPr>
        <w:spacing w:line="240" w:lineRule="auto"/>
      </w:pPr>
      <w:r>
        <w:t>2022</w:t>
      </w:r>
      <w:r>
        <w:tab/>
        <w:t>“Transitions” Twin Pines Art Center, Belmont CA, group show, July 2-29</w:t>
      </w:r>
    </w:p>
    <w:p w14:paraId="6DD1BCC6" w14:textId="4FEA95F5" w:rsidR="00F5661B" w:rsidRDefault="00F5661B" w:rsidP="00B54B09">
      <w:pPr>
        <w:spacing w:line="240" w:lineRule="auto"/>
      </w:pPr>
      <w:r>
        <w:t xml:space="preserve">2022 </w:t>
      </w:r>
      <w:r>
        <w:tab/>
        <w:t xml:space="preserve">“Off Balance” John </w:t>
      </w:r>
      <w:proofErr w:type="spellStart"/>
      <w:r>
        <w:t>O’Lague</w:t>
      </w:r>
      <w:proofErr w:type="spellEnd"/>
      <w:r>
        <w:t xml:space="preserve"> Galleria, Hayward CA, group show, May 9-June 23</w:t>
      </w:r>
    </w:p>
    <w:p w14:paraId="7000F12F" w14:textId="00CA0E7B" w:rsidR="00F5661B" w:rsidRDefault="00F5661B" w:rsidP="001015FF">
      <w:pPr>
        <w:spacing w:line="240" w:lineRule="auto"/>
        <w:ind w:left="720" w:hanging="720"/>
      </w:pPr>
      <w:r>
        <w:t>2021</w:t>
      </w:r>
      <w:r>
        <w:tab/>
        <w:t xml:space="preserve">“Landscapes and Still </w:t>
      </w:r>
      <w:proofErr w:type="spellStart"/>
      <w:r>
        <w:t>Lifes</w:t>
      </w:r>
      <w:proofErr w:type="spellEnd"/>
      <w:r>
        <w:t>” Portola Art Gallery, Menlo Park CA, solo show, June 1-30</w:t>
      </w:r>
    </w:p>
    <w:p w14:paraId="208AFB08" w14:textId="3841BFDF" w:rsidR="00E86472" w:rsidRDefault="00E86472" w:rsidP="001015FF">
      <w:pPr>
        <w:spacing w:after="158" w:line="240" w:lineRule="auto"/>
        <w:ind w:left="720" w:hanging="720"/>
      </w:pPr>
      <w:r>
        <w:t xml:space="preserve">2020 </w:t>
      </w:r>
      <w:r>
        <w:tab/>
        <w:t xml:space="preserve">“The </w:t>
      </w:r>
      <w:proofErr w:type="gramStart"/>
      <w:r>
        <w:t>Way</w:t>
      </w:r>
      <w:proofErr w:type="gramEnd"/>
      <w:r>
        <w:t xml:space="preserve"> We See It” Featherstone Gallery, Martha’s Vineyard MA, </w:t>
      </w:r>
      <w:r w:rsidR="005B0FCD">
        <w:t xml:space="preserve">online </w:t>
      </w:r>
      <w:r>
        <w:t>group show</w:t>
      </w:r>
      <w:r w:rsidR="005B0FCD">
        <w:t xml:space="preserve"> (due to pandemic)</w:t>
      </w:r>
      <w:r>
        <w:t>, April 19-May 3</w:t>
      </w:r>
    </w:p>
    <w:p w14:paraId="72ADDC87" w14:textId="2587C688" w:rsidR="001015FF" w:rsidRDefault="00F5661B" w:rsidP="001015FF">
      <w:pPr>
        <w:spacing w:after="0" w:line="240" w:lineRule="auto"/>
        <w:ind w:left="720" w:hanging="720"/>
      </w:pPr>
      <w:r>
        <w:t>2020</w:t>
      </w:r>
      <w:r>
        <w:tab/>
        <w:t>“Beyond 20/20” Pacific Art League, Palo Alto CA, group show, Oct 1, 2020-Jan 31, 2021</w:t>
      </w:r>
    </w:p>
    <w:p w14:paraId="3524804A" w14:textId="77777777" w:rsidR="001015FF" w:rsidRDefault="001015FF" w:rsidP="001015FF">
      <w:pPr>
        <w:spacing w:after="0" w:line="240" w:lineRule="auto"/>
        <w:ind w:left="720" w:hanging="720"/>
      </w:pPr>
    </w:p>
    <w:p w14:paraId="347FD6FB" w14:textId="6D825CF2" w:rsidR="00E86472" w:rsidRPr="001015FF" w:rsidRDefault="00E310FD" w:rsidP="00B54B09">
      <w:pPr>
        <w:spacing w:line="240" w:lineRule="auto"/>
        <w:rPr>
          <w:b/>
          <w:bCs/>
        </w:rPr>
      </w:pPr>
      <w:r w:rsidRPr="001015FF">
        <w:rPr>
          <w:b/>
          <w:bCs/>
        </w:rPr>
        <w:t>Publications</w:t>
      </w:r>
    </w:p>
    <w:p w14:paraId="1BF20D87" w14:textId="49B87662" w:rsidR="00E310FD" w:rsidRDefault="00E310FD" w:rsidP="001015FF">
      <w:pPr>
        <w:spacing w:line="240" w:lineRule="auto"/>
        <w:ind w:left="720" w:hanging="720"/>
      </w:pPr>
      <w:r>
        <w:t xml:space="preserve">2025 </w:t>
      </w:r>
      <w:r>
        <w:tab/>
        <w:t>“The Best of Acrylic” presented by Artists Magazine, Golden Peak Media, pg.**</w:t>
      </w:r>
    </w:p>
    <w:p w14:paraId="4C04AFE2" w14:textId="35CE76D0" w:rsidR="00E310FD" w:rsidRDefault="00E310FD" w:rsidP="001015FF">
      <w:pPr>
        <w:spacing w:line="240" w:lineRule="auto"/>
        <w:ind w:left="720" w:hanging="720"/>
      </w:pPr>
      <w:r>
        <w:t xml:space="preserve">2024 </w:t>
      </w:r>
      <w:r>
        <w:tab/>
      </w:r>
      <w:r>
        <w:t>“The Best of Acrylic” presented by Artists Magazine and American Artist, Golden Peak Media, pg.</w:t>
      </w:r>
      <w:r>
        <w:t>46.</w:t>
      </w:r>
    </w:p>
    <w:p w14:paraId="382DA24F" w14:textId="0359A6D1" w:rsidR="00E310FD" w:rsidRDefault="00E310FD" w:rsidP="001015FF">
      <w:pPr>
        <w:spacing w:after="0" w:line="240" w:lineRule="auto"/>
        <w:ind w:left="720" w:hanging="720"/>
      </w:pPr>
      <w:r>
        <w:t>2020</w:t>
      </w:r>
      <w:r>
        <w:tab/>
        <w:t>“The Best of Drawing” presented by Artists Magazine, Peak Media, pg. 98</w:t>
      </w:r>
    </w:p>
    <w:p w14:paraId="7E32B771" w14:textId="77777777" w:rsidR="001015FF" w:rsidRDefault="001015FF" w:rsidP="001015FF">
      <w:pPr>
        <w:spacing w:line="240" w:lineRule="auto"/>
        <w:ind w:left="720" w:hanging="720"/>
      </w:pPr>
    </w:p>
    <w:p w14:paraId="2C2E5A96" w14:textId="7AB46A96" w:rsidR="00E310FD" w:rsidRPr="001015FF" w:rsidRDefault="00E310FD" w:rsidP="001015FF">
      <w:pPr>
        <w:spacing w:line="240" w:lineRule="auto"/>
        <w:ind w:left="720" w:hanging="720"/>
        <w:rPr>
          <w:b/>
          <w:bCs/>
        </w:rPr>
      </w:pPr>
      <w:r w:rsidRPr="001015FF">
        <w:rPr>
          <w:b/>
          <w:bCs/>
        </w:rPr>
        <w:t>Competitions</w:t>
      </w:r>
    </w:p>
    <w:p w14:paraId="30328D35" w14:textId="413CB505" w:rsidR="00E310FD" w:rsidRDefault="00E310FD" w:rsidP="001015FF">
      <w:pPr>
        <w:spacing w:line="240" w:lineRule="auto"/>
        <w:ind w:left="720" w:hanging="720"/>
      </w:pPr>
      <w:r>
        <w:t>2025</w:t>
      </w:r>
      <w:r>
        <w:tab/>
        <w:t xml:space="preserve">Paint Around the Park, Montgomery Bell State Park, </w:t>
      </w:r>
      <w:r w:rsidR="001015FF">
        <w:t>Burns TN, April 12, 2025, T</w:t>
      </w:r>
      <w:r>
        <w:t xml:space="preserve">hird </w:t>
      </w:r>
      <w:r w:rsidR="001015FF">
        <w:t>P</w:t>
      </w:r>
      <w:r>
        <w:t>lace</w:t>
      </w:r>
      <w:r w:rsidR="001015FF">
        <w:t>.</w:t>
      </w:r>
    </w:p>
    <w:p w14:paraId="6FB9EC7A" w14:textId="4FEDC9E7" w:rsidR="001015FF" w:rsidRDefault="001015FF" w:rsidP="001015FF">
      <w:pPr>
        <w:spacing w:line="240" w:lineRule="auto"/>
        <w:ind w:left="720" w:hanging="720"/>
      </w:pPr>
      <w:r>
        <w:t>2024</w:t>
      </w:r>
      <w:r>
        <w:tab/>
        <w:t>Paint Around the Park, Montgomery Ball State Park, Burns TN, November 2, 2024, Best of Show</w:t>
      </w:r>
    </w:p>
    <w:p w14:paraId="3E4EAE7D" w14:textId="78041A59" w:rsidR="00E310FD" w:rsidRDefault="001015FF" w:rsidP="001015FF">
      <w:pPr>
        <w:spacing w:line="240" w:lineRule="auto"/>
        <w:ind w:left="720" w:hanging="720"/>
      </w:pPr>
      <w:r>
        <w:t>2024</w:t>
      </w:r>
      <w:r>
        <w:tab/>
        <w:t xml:space="preserve">Plein Air at </w:t>
      </w:r>
      <w:proofErr w:type="spellStart"/>
      <w:r>
        <w:t>Naturefest</w:t>
      </w:r>
      <w:proofErr w:type="spellEnd"/>
      <w:r>
        <w:t>, Bowie Park, Fairview TN, September 1, 2024, Best of Show</w:t>
      </w:r>
    </w:p>
    <w:sectPr w:rsidR="00E31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09"/>
    <w:rsid w:val="001015FF"/>
    <w:rsid w:val="0021611F"/>
    <w:rsid w:val="004542A8"/>
    <w:rsid w:val="0055350B"/>
    <w:rsid w:val="005B0FCD"/>
    <w:rsid w:val="00805555"/>
    <w:rsid w:val="00B54B09"/>
    <w:rsid w:val="00BB64AC"/>
    <w:rsid w:val="00CD56E5"/>
    <w:rsid w:val="00D034BE"/>
    <w:rsid w:val="00D15274"/>
    <w:rsid w:val="00E310FD"/>
    <w:rsid w:val="00E86472"/>
    <w:rsid w:val="00EA225A"/>
    <w:rsid w:val="00F5661B"/>
    <w:rsid w:val="00FC36F4"/>
    <w:rsid w:val="00FC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007BCE"/>
  <w15:chartTrackingRefBased/>
  <w15:docId w15:val="{C04BDD5F-74F4-194B-8E33-9C861C1A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B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4B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Claudia</dc:creator>
  <cp:keywords/>
  <dc:description/>
  <cp:lastModifiedBy>Morgan, Claudia</cp:lastModifiedBy>
  <cp:revision>1</cp:revision>
  <dcterms:created xsi:type="dcterms:W3CDTF">2025-07-14T19:01:00Z</dcterms:created>
  <dcterms:modified xsi:type="dcterms:W3CDTF">2025-07-14T19:58:00Z</dcterms:modified>
</cp:coreProperties>
</file>