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widowControl w:val="0"/>
        <w:spacing w:before="0" w:lineRule="auto"/>
        <w:rPr>
          <w:color w:val="999999"/>
          <w:sz w:val="12"/>
          <w:szCs w:val="12"/>
        </w:rPr>
      </w:pPr>
      <w:bookmarkStart w:colFirst="0" w:colLast="0" w:name="_ggpt2lykk4xn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widowControl w:val="0"/>
        <w:spacing w:before="0" w:lineRule="auto"/>
        <w:ind w:right="-1080" w:hanging="1080"/>
        <w:jc w:val="center"/>
        <w:rPr>
          <w:rFonts w:ascii="Lato" w:cs="Lato" w:eastAsia="Lato" w:hAnsi="Lato"/>
          <w:color w:val="999999"/>
          <w:sz w:val="12"/>
          <w:szCs w:val="12"/>
        </w:rPr>
      </w:pPr>
      <w:bookmarkStart w:colFirst="0" w:colLast="0" w:name="_9nelk5riir0p" w:id="1"/>
      <w:bookmarkEnd w:id="1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908658" cy="283464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658" cy="283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861414" cy="283464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129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1414" cy="283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899209" cy="283464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1221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209" cy="283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889760" cy="283464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3020" t="247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83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2924175</wp:posOffset>
                </wp:positionV>
                <wp:extent cx="9305925" cy="190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825" y="333300"/>
                          <a:ext cx="7489200" cy="2303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2924175</wp:posOffset>
                </wp:positionV>
                <wp:extent cx="9305925" cy="190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59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110.0" w:type="dxa"/>
        <w:jc w:val="left"/>
        <w:tblInd w:w="72.0" w:type="pct"/>
        <w:tblLayout w:type="fixed"/>
        <w:tblLook w:val="0600"/>
      </w:tblPr>
      <w:tblGrid>
        <w:gridCol w:w="3600"/>
        <w:gridCol w:w="6510"/>
        <w:tblGridChange w:id="0">
          <w:tblGrid>
            <w:gridCol w:w="3600"/>
            <w:gridCol w:w="6510"/>
          </w:tblGrid>
        </w:tblGridChange>
      </w:tblGrid>
      <w:tr>
        <w:trPr>
          <w:cantSplit w:val="0"/>
          <w:trHeight w:val="28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48"/>
                <w:szCs w:val="48"/>
                <w:rtl w:val="0"/>
              </w:rPr>
              <w:t xml:space="preserve">Rebekah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48"/>
                <w:szCs w:val="48"/>
                <w:rtl w:val="0"/>
              </w:rPr>
              <w:t xml:space="preserve">Wilson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Style w:val="Subtitle"/>
              <w:keepNext w:val="0"/>
              <w:keepLines w:val="0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000000"/>
              </w:rPr>
            </w:pPr>
            <w:bookmarkStart w:colFirst="0" w:colLast="0" w:name="_np1x19peam06" w:id="2"/>
            <w:bookmarkEnd w:id="2"/>
            <w:r w:rsidDel="00000000" w:rsidR="00000000" w:rsidRPr="00000000">
              <w:rPr>
                <w:color w:val="000000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501-413-2155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rebekahllwilson@gmail.com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IG: bekahwilsonart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C">
            <w:pPr>
              <w:pStyle w:val="Heading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480" w:lineRule="auto"/>
              <w:rPr>
                <w:sz w:val="24"/>
                <w:szCs w:val="24"/>
              </w:rPr>
            </w:pPr>
            <w:bookmarkStart w:colFirst="0" w:colLast="0" w:name="_387wrthhx46m" w:id="3"/>
            <w:bookmarkEnd w:id="3"/>
            <w:r w:rsidDel="00000000" w:rsidR="00000000" w:rsidRPr="00000000">
              <w:rPr>
                <w:sz w:val="24"/>
                <w:szCs w:val="24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2022, The Judith Wrappe Award, University of Arkansas at Little Rock, Little Rock, AR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2021, Windgate Scholarship for Art and Design, University of Arkansas at Little Rock, Little Rock, AR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2019, Windgate Scholarship for Art and Design, University of Arkansas at Little Rock, Little Rock AR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widowControl w:val="0"/>
              <w:rPr>
                <w:sz w:val="24"/>
                <w:szCs w:val="24"/>
              </w:rPr>
            </w:pPr>
            <w:bookmarkStart w:colFirst="0" w:colLast="0" w:name="_ggh6z51hlj97" w:id="4"/>
            <w:bookmarkEnd w:id="4"/>
            <w:r w:rsidDel="00000000" w:rsidR="00000000" w:rsidRPr="00000000">
              <w:rPr>
                <w:sz w:val="24"/>
                <w:szCs w:val="24"/>
                <w:rtl w:val="0"/>
              </w:rPr>
              <w:t xml:space="preserve">Juried Shows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2022,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Student Competitive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Brad Cushman Gallery, Little Rock, AR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2021,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Student Competitive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Brad Cushman Gallery, Little Rock, AR</w:t>
            </w:r>
          </w:p>
          <w:p w:rsidR="00000000" w:rsidDel="00000000" w:rsidP="00000000" w:rsidRDefault="00000000" w:rsidRPr="00000000" w14:paraId="00000016">
            <w:pPr>
              <w:pStyle w:val="Heading1"/>
              <w:widowControl w:val="0"/>
              <w:rPr>
                <w:sz w:val="24"/>
                <w:szCs w:val="24"/>
              </w:rPr>
            </w:pPr>
            <w:bookmarkStart w:colFirst="0" w:colLast="0" w:name="_vjod71pzwi92" w:id="5"/>
            <w:bookmarkEnd w:id="5"/>
            <w:r w:rsidDel="00000000" w:rsidR="00000000" w:rsidRPr="00000000">
              <w:rPr>
                <w:sz w:val="24"/>
                <w:szCs w:val="24"/>
                <w:rtl w:val="0"/>
              </w:rPr>
              <w:t xml:space="preserve">Academic Speaking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2022,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32nd Annual Arkansas College Art History Symposium,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Hendrix College, Conway, AR</w:t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1"/>
              <w:widowControl w:val="0"/>
              <w:rPr>
                <w:sz w:val="24"/>
                <w:szCs w:val="24"/>
              </w:rPr>
            </w:pPr>
            <w:bookmarkStart w:colFirst="0" w:colLast="0" w:name="_m48ni31osd2h" w:id="6"/>
            <w:bookmarkEnd w:id="6"/>
            <w:r w:rsidDel="00000000" w:rsidR="00000000" w:rsidRPr="00000000">
              <w:rPr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2023, BFA in studio art with an emphasis in drawing, University of Arkansas at Little Rock, Little Rock, AR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lang w:val="en"/>
      </w:rPr>
    </w:rPrDefault>
    <w:pPrDefault>
      <w:pPr>
        <w:spacing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rFonts w:ascii="Lato" w:cs="Lato" w:eastAsia="Lato" w:hAnsi="Lat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rFonts w:ascii="Lato" w:cs="Lato" w:eastAsia="Lato" w:hAnsi="Lato"/>
      <w:b w:val="1"/>
      <w:color w:val="d445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60" w:before="160" w:lineRule="auto"/>
    </w:pPr>
    <w:rPr>
      <w:rFonts w:ascii="Lato" w:cs="Lato" w:eastAsia="Lato" w:hAnsi="Lato"/>
      <w:color w:val="999999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rebekahllwilson@gmail.com" TargetMode="External"/><Relationship Id="rId10" Type="http://schemas.openxmlformats.org/officeDocument/2006/relationships/image" Target="media/image1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